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10" w:rsidRPr="00DD4252" w:rsidRDefault="00D326CC" w:rsidP="00C23ABA">
      <w:pPr>
        <w:spacing w:after="0"/>
        <w:rPr>
          <w:rFonts w:ascii="Century Gothic" w:eastAsia="Malgun Gothic" w:hAnsi="Century Gothic"/>
          <w:b/>
          <w:sz w:val="18"/>
          <w:u w:val="single"/>
        </w:rPr>
      </w:pPr>
      <w:r w:rsidRPr="00DD4252">
        <w:rPr>
          <w:rFonts w:ascii="Century Gothic" w:eastAsia="Malgun Gothic" w:hAnsi="Century Gothic"/>
          <w:b/>
          <w:sz w:val="18"/>
          <w:u w:val="single"/>
        </w:rPr>
        <w:t xml:space="preserve">Estimado(a) Apoderado(a): </w:t>
      </w:r>
    </w:p>
    <w:p w:rsidR="00D326CC" w:rsidRPr="00DD4252" w:rsidRDefault="00D326CC" w:rsidP="008330AD">
      <w:pPr>
        <w:spacing w:after="0"/>
        <w:jc w:val="both"/>
        <w:rPr>
          <w:rFonts w:ascii="Century Gothic" w:eastAsia="Malgun Gothic" w:hAnsi="Century Gothic"/>
          <w:sz w:val="18"/>
        </w:rPr>
      </w:pPr>
      <w:r w:rsidRPr="00DD4252">
        <w:rPr>
          <w:rFonts w:ascii="Century Gothic" w:eastAsia="Malgun Gothic" w:hAnsi="Century Gothic"/>
          <w:sz w:val="18"/>
        </w:rPr>
        <w:t>Junto con saludarlo(a) adjunto temario</w:t>
      </w:r>
      <w:r w:rsidR="0003419E" w:rsidRPr="00DD4252">
        <w:rPr>
          <w:rFonts w:ascii="Century Gothic" w:eastAsia="Malgun Gothic" w:hAnsi="Century Gothic"/>
          <w:sz w:val="18"/>
        </w:rPr>
        <w:t xml:space="preserve"> de pruebas de s</w:t>
      </w:r>
      <w:r w:rsidRPr="00DD4252">
        <w:rPr>
          <w:rFonts w:ascii="Century Gothic" w:eastAsia="Malgun Gothic" w:hAnsi="Century Gothic"/>
          <w:sz w:val="18"/>
        </w:rPr>
        <w:t xml:space="preserve">íntesis </w:t>
      </w:r>
      <w:r w:rsidR="0003419E" w:rsidRPr="00DD4252">
        <w:rPr>
          <w:rFonts w:ascii="Century Gothic" w:eastAsia="Malgun Gothic" w:hAnsi="Century Gothic"/>
          <w:sz w:val="18"/>
        </w:rPr>
        <w:t>correspondiente</w:t>
      </w:r>
      <w:r w:rsidR="00E25404" w:rsidRPr="00DD4252">
        <w:rPr>
          <w:rFonts w:ascii="Century Gothic" w:eastAsia="Malgun Gothic" w:hAnsi="Century Gothic"/>
          <w:sz w:val="18"/>
        </w:rPr>
        <w:t xml:space="preserve"> al primer</w:t>
      </w:r>
      <w:r w:rsidR="00F1623F" w:rsidRPr="00DD4252">
        <w:rPr>
          <w:rFonts w:ascii="Century Gothic" w:eastAsia="Malgun Gothic" w:hAnsi="Century Gothic"/>
          <w:sz w:val="18"/>
        </w:rPr>
        <w:t xml:space="preserve"> </w:t>
      </w:r>
      <w:r w:rsidR="004F3701" w:rsidRPr="00DD4252">
        <w:rPr>
          <w:rFonts w:ascii="Century Gothic" w:eastAsia="Malgun Gothic" w:hAnsi="Century Gothic"/>
          <w:sz w:val="18"/>
        </w:rPr>
        <w:t>semestre del presente año, donde se incluyen todos los conteni</w:t>
      </w:r>
      <w:r w:rsidR="00B849CF" w:rsidRPr="00DD4252">
        <w:rPr>
          <w:rFonts w:ascii="Century Gothic" w:eastAsia="Malgun Gothic" w:hAnsi="Century Gothic"/>
          <w:sz w:val="18"/>
        </w:rPr>
        <w:t>dos tratados durante este</w:t>
      </w:r>
      <w:r w:rsidR="004F3701" w:rsidRPr="00DD4252">
        <w:rPr>
          <w:rFonts w:ascii="Century Gothic" w:eastAsia="Malgun Gothic" w:hAnsi="Century Gothic"/>
          <w:sz w:val="18"/>
        </w:rPr>
        <w:t>.</w:t>
      </w:r>
    </w:p>
    <w:tbl>
      <w:tblPr>
        <w:tblpPr w:leftFromText="141" w:rightFromText="141" w:vertAnchor="text" w:horzAnchor="margin" w:tblpY="3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5593"/>
        <w:gridCol w:w="2745"/>
      </w:tblGrid>
      <w:tr w:rsidR="004F3701" w:rsidRPr="00A02C4D" w:rsidTr="00B849CF">
        <w:tc>
          <w:tcPr>
            <w:tcW w:w="10031" w:type="dxa"/>
            <w:gridSpan w:val="3"/>
            <w:shd w:val="clear" w:color="auto" w:fill="BFBFBF"/>
          </w:tcPr>
          <w:p w:rsidR="004F3701" w:rsidRDefault="004F3701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br w:type="page"/>
            </w:r>
            <w:r w:rsidR="00974978">
              <w:rPr>
                <w:rFonts w:ascii="Century Gothic" w:eastAsia="Malgun Gothic" w:hAnsi="Century Gothic"/>
                <w:b/>
                <w:sz w:val="18"/>
                <w:szCs w:val="18"/>
              </w:rPr>
              <w:t>Prueba de síntesis</w:t>
            </w:r>
            <w:r w:rsidR="00B849CF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</w:t>
            </w:r>
            <w:r w:rsidR="008D7FAF">
              <w:rPr>
                <w:rFonts w:ascii="Century Gothic" w:eastAsia="Malgun Gothic" w:hAnsi="Century Gothic"/>
                <w:b/>
                <w:sz w:val="18"/>
                <w:szCs w:val="18"/>
              </w:rPr>
              <w:t>de Lenguaje y Comunicación</w:t>
            </w:r>
          </w:p>
          <w:p w:rsidR="00E25404" w:rsidRPr="00A02C4D" w:rsidRDefault="00D41CE6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4</w:t>
            </w:r>
            <w:r w:rsidR="00E25404">
              <w:rPr>
                <w:rFonts w:ascii="Century Gothic" w:eastAsia="Malgun Gothic" w:hAnsi="Century Gothic"/>
                <w:b/>
                <w:sz w:val="18"/>
                <w:szCs w:val="18"/>
              </w:rPr>
              <w:t>º años básicos</w:t>
            </w:r>
          </w:p>
          <w:p w:rsidR="004F3701" w:rsidRPr="00A02C4D" w:rsidRDefault="004F3701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Prof</w:t>
            </w:r>
            <w:r w:rsidR="00B849CF">
              <w:rPr>
                <w:rFonts w:ascii="Century Gothic" w:eastAsia="Malgun Gothic" w:hAnsi="Century Gothic"/>
                <w:b/>
                <w:sz w:val="18"/>
                <w:szCs w:val="18"/>
              </w:rPr>
              <w:t>eso</w:t>
            </w:r>
            <w:r w:rsidR="00D41CE6">
              <w:rPr>
                <w:rFonts w:ascii="Century Gothic" w:eastAsia="Malgun Gothic" w:hAnsi="Century Gothic"/>
                <w:b/>
                <w:sz w:val="18"/>
                <w:szCs w:val="18"/>
              </w:rPr>
              <w:t>ra: María Elena Letelier Guiñez</w:t>
            </w:r>
          </w:p>
        </w:tc>
      </w:tr>
      <w:tr w:rsidR="004F3701" w:rsidRPr="00A02C4D" w:rsidTr="00E25404">
        <w:tc>
          <w:tcPr>
            <w:tcW w:w="7286" w:type="dxa"/>
            <w:gridSpan w:val="2"/>
            <w:shd w:val="clear" w:color="auto" w:fill="BFBFBF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                             FECHA DE APLICACIÓN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:rsidR="004F3701" w:rsidRPr="00A02C4D" w:rsidRDefault="00974978" w:rsidP="00E25404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23 de junio de 2017</w:t>
            </w:r>
          </w:p>
        </w:tc>
      </w:tr>
      <w:tr w:rsidR="004F3701" w:rsidRPr="00A02C4D" w:rsidTr="00B849CF">
        <w:tc>
          <w:tcPr>
            <w:tcW w:w="1693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UNIDAD</w:t>
            </w:r>
          </w:p>
        </w:tc>
        <w:tc>
          <w:tcPr>
            <w:tcW w:w="5593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CONTENIDO</w:t>
            </w:r>
          </w:p>
        </w:tc>
        <w:tc>
          <w:tcPr>
            <w:tcW w:w="2745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RECURSO PARA ESTUDIAR</w:t>
            </w:r>
          </w:p>
        </w:tc>
      </w:tr>
      <w:tr w:rsidR="00974978" w:rsidRPr="00A02C4D" w:rsidTr="00B849CF">
        <w:trPr>
          <w:trHeight w:val="1836"/>
        </w:trPr>
        <w:tc>
          <w:tcPr>
            <w:tcW w:w="1693" w:type="dxa"/>
          </w:tcPr>
          <w:p w:rsidR="00974978" w:rsidRPr="00DD4252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DD4252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DD4252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DD4252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2823B4" w:rsidRPr="00DD4252" w:rsidRDefault="002823B4" w:rsidP="002823B4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DD4252">
              <w:rPr>
                <w:rFonts w:ascii="Century Gothic" w:hAnsi="Century Gothic"/>
                <w:sz w:val="18"/>
                <w:szCs w:val="20"/>
              </w:rPr>
              <w:t>Unidad 1</w:t>
            </w:r>
          </w:p>
          <w:p w:rsidR="00974978" w:rsidRPr="00DD4252" w:rsidRDefault="00974978" w:rsidP="008F71E7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5593" w:type="dxa"/>
          </w:tcPr>
          <w:p w:rsidR="00974978" w:rsidRPr="007C0D3B" w:rsidRDefault="00974978" w:rsidP="00C92A89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literario</w:t>
            </w:r>
          </w:p>
          <w:p w:rsidR="00740390" w:rsidRDefault="002823B4" w:rsidP="002823B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740390">
              <w:rPr>
                <w:rFonts w:ascii="Century Gothic" w:hAnsi="Century Gothic"/>
                <w:sz w:val="18"/>
              </w:rPr>
              <w:t>El cuento</w:t>
            </w:r>
            <w:r w:rsidR="00D41CE6">
              <w:rPr>
                <w:rFonts w:ascii="Century Gothic" w:hAnsi="Century Gothic"/>
                <w:sz w:val="18"/>
              </w:rPr>
              <w:t>: definición, propósito, características y estructura (</w:t>
            </w:r>
            <w:r w:rsidR="004276C9">
              <w:rPr>
                <w:rFonts w:ascii="Century Gothic" w:hAnsi="Century Gothic"/>
                <w:sz w:val="18"/>
              </w:rPr>
              <w:t>inicio, desarrollo y desenlace)</w:t>
            </w:r>
          </w:p>
          <w:p w:rsidR="008F71E7" w:rsidRPr="008F71E7" w:rsidRDefault="008F71E7" w:rsidP="008F71E7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  <w:p w:rsidR="008F71E7" w:rsidRDefault="008F71E7" w:rsidP="008F71E7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no literario</w:t>
            </w:r>
          </w:p>
          <w:p w:rsidR="008F71E7" w:rsidRPr="008F71E7" w:rsidRDefault="008F71E7" w:rsidP="008F71E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8F71E7">
              <w:rPr>
                <w:rFonts w:ascii="Century Gothic" w:eastAsia="Malgun Gothic" w:hAnsi="Century Gothic"/>
                <w:sz w:val="18"/>
                <w:szCs w:val="18"/>
              </w:rPr>
              <w:t xml:space="preserve">La carta: definición, </w:t>
            </w:r>
            <w:r>
              <w:rPr>
                <w:rFonts w:ascii="Century Gothic" w:eastAsia="Malgun Gothic" w:hAnsi="Century Gothic"/>
                <w:sz w:val="18"/>
                <w:szCs w:val="18"/>
              </w:rPr>
              <w:t>propósito</w:t>
            </w:r>
            <w:r w:rsidR="0073502B">
              <w:rPr>
                <w:rFonts w:ascii="Century Gothic" w:eastAsia="Malgun Gothic" w:hAnsi="Century Gothic"/>
                <w:sz w:val="18"/>
                <w:szCs w:val="18"/>
              </w:rPr>
              <w:t>, características y estructura.</w:t>
            </w:r>
            <w:r w:rsidRPr="008F71E7">
              <w:rPr>
                <w:rFonts w:ascii="Century Gothic" w:eastAsia="Malgun Gothic" w:hAnsi="Century Gothic"/>
                <w:sz w:val="18"/>
                <w:szCs w:val="18"/>
              </w:rPr>
              <w:t xml:space="preserve"> </w:t>
            </w:r>
          </w:p>
          <w:p w:rsidR="002823B4" w:rsidRPr="00740390" w:rsidRDefault="002823B4" w:rsidP="00740390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C92A89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7C0D3B">
              <w:rPr>
                <w:rFonts w:ascii="Century Gothic" w:eastAsia="Malgun Gothic" w:hAnsi="Century Gothic"/>
                <w:b/>
                <w:sz w:val="18"/>
                <w:szCs w:val="18"/>
              </w:rPr>
              <w:t>Gramática</w:t>
            </w:r>
          </w:p>
          <w:p w:rsidR="00974978" w:rsidRDefault="004276C9" w:rsidP="004276C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Sustantivos comunes y propios</w:t>
            </w:r>
          </w:p>
          <w:p w:rsidR="004276C9" w:rsidRDefault="004276C9" w:rsidP="004276C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Artículos definidos e indefinidos</w:t>
            </w:r>
          </w:p>
          <w:p w:rsidR="004276C9" w:rsidRDefault="004276C9" w:rsidP="004276C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Adjetivos Calificativos</w:t>
            </w:r>
          </w:p>
          <w:p w:rsidR="0073502B" w:rsidRPr="0073502B" w:rsidRDefault="0073502B" w:rsidP="0073502B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Elementos de la comunicación: emisor, mensaje, receptor, código y canal)</w:t>
            </w:r>
          </w:p>
          <w:p w:rsidR="004276C9" w:rsidRPr="004276C9" w:rsidRDefault="004276C9" w:rsidP="004276C9">
            <w:pPr>
              <w:pStyle w:val="Prrafodelista"/>
              <w:spacing w:after="0" w:line="240" w:lineRule="auto"/>
              <w:ind w:left="502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2745" w:type="dxa"/>
            <w:vMerge w:val="restart"/>
          </w:tcPr>
          <w:p w:rsidR="00974978" w:rsidRPr="00A02C4D" w:rsidRDefault="00974978" w:rsidP="004F3701">
            <w:pPr>
              <w:pStyle w:val="Prrafodelista"/>
              <w:spacing w:after="0" w:line="240" w:lineRule="auto"/>
              <w:ind w:left="369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>Cuaderno</w:t>
            </w:r>
          </w:p>
          <w:p w:rsidR="00974978" w:rsidRPr="00A02C4D" w:rsidRDefault="00974978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Página web</w:t>
            </w:r>
            <w:r w:rsidR="00415096">
              <w:rPr>
                <w:rFonts w:ascii="Century Gothic" w:eastAsia="Malgun Gothic" w:hAnsi="Century Gothic"/>
                <w:sz w:val="18"/>
                <w:szCs w:val="18"/>
              </w:rPr>
              <w:t xml:space="preserve"> del colegio</w:t>
            </w:r>
          </w:p>
          <w:p w:rsidR="00974978" w:rsidRPr="00A02C4D" w:rsidRDefault="00974978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 xml:space="preserve">Texto </w:t>
            </w:r>
            <w:r w:rsidR="00415096">
              <w:rPr>
                <w:rFonts w:ascii="Century Gothic" w:eastAsia="Malgun Gothic" w:hAnsi="Century Gothic"/>
                <w:sz w:val="18"/>
                <w:szCs w:val="18"/>
              </w:rPr>
              <w:t>Test</w:t>
            </w:r>
          </w:p>
          <w:p w:rsidR="00974978" w:rsidRDefault="00974978" w:rsidP="000341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Guías trabajadas en clases</w:t>
            </w:r>
          </w:p>
          <w:p w:rsidR="00E25404" w:rsidRDefault="00E25404" w:rsidP="000341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Tareas al hogar</w:t>
            </w:r>
          </w:p>
          <w:p w:rsidR="00415096" w:rsidRDefault="00415096" w:rsidP="000341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Texto Mineduc</w:t>
            </w:r>
          </w:p>
          <w:p w:rsidR="00415096" w:rsidRDefault="00415096" w:rsidP="000341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PPT </w:t>
            </w:r>
          </w:p>
          <w:p w:rsidR="00EB5314" w:rsidRDefault="00EB5314" w:rsidP="00EB5314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EB5314" w:rsidRDefault="00EB5314" w:rsidP="00EB5314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EB5314" w:rsidRDefault="00EB5314" w:rsidP="00EB5314">
            <w:pPr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EB5314" w:rsidRPr="00EB5314" w:rsidRDefault="00EB5314" w:rsidP="00EB5314">
            <w:pPr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</w:tr>
      <w:tr w:rsidR="00974978" w:rsidRPr="00A02C4D" w:rsidTr="0003419E">
        <w:trPr>
          <w:trHeight w:val="2079"/>
        </w:trPr>
        <w:tc>
          <w:tcPr>
            <w:tcW w:w="1693" w:type="dxa"/>
          </w:tcPr>
          <w:p w:rsidR="00974978" w:rsidRPr="00DD4252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DD4252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DD4252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2823B4" w:rsidRPr="00DD4252" w:rsidRDefault="002823B4" w:rsidP="002823B4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DD4252">
              <w:rPr>
                <w:rFonts w:ascii="Century Gothic" w:hAnsi="Century Gothic"/>
                <w:sz w:val="18"/>
                <w:szCs w:val="20"/>
              </w:rPr>
              <w:t>Unidad 2</w:t>
            </w:r>
          </w:p>
          <w:p w:rsidR="00974978" w:rsidRPr="00DD4252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DD4252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5593" w:type="dxa"/>
          </w:tcPr>
          <w:p w:rsidR="00974978" w:rsidRPr="000B119C" w:rsidRDefault="00415096" w:rsidP="007C0D3B">
            <w:pPr>
              <w:pStyle w:val="Prrafodelista"/>
              <w:spacing w:after="0" w:line="240" w:lineRule="auto"/>
              <w:ind w:left="587"/>
              <w:jc w:val="both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literario</w:t>
            </w:r>
          </w:p>
          <w:p w:rsidR="00E45A8D" w:rsidRDefault="00740390" w:rsidP="0073502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740390">
              <w:rPr>
                <w:rFonts w:ascii="Century Gothic" w:hAnsi="Century Gothic"/>
                <w:sz w:val="18"/>
              </w:rPr>
              <w:t>La fábula</w:t>
            </w:r>
            <w:r w:rsidR="0073502B">
              <w:rPr>
                <w:rFonts w:ascii="Century Gothic" w:hAnsi="Century Gothic"/>
                <w:sz w:val="18"/>
              </w:rPr>
              <w:t xml:space="preserve">: definición, propósito, características y estructura. </w:t>
            </w:r>
          </w:p>
          <w:p w:rsidR="0073502B" w:rsidRPr="0073502B" w:rsidRDefault="0073502B" w:rsidP="0073502B">
            <w:pPr>
              <w:pStyle w:val="Prrafodelista"/>
              <w:spacing w:after="0" w:line="240" w:lineRule="auto"/>
              <w:ind w:left="502"/>
              <w:rPr>
                <w:rFonts w:ascii="Century Gothic" w:hAnsi="Century Gothic"/>
                <w:sz w:val="18"/>
              </w:rPr>
            </w:pPr>
          </w:p>
          <w:p w:rsidR="00974978" w:rsidRPr="000B119C" w:rsidRDefault="00974978" w:rsidP="007C0D3B">
            <w:pPr>
              <w:pStyle w:val="Prrafodelista"/>
              <w:spacing w:after="0" w:line="240" w:lineRule="auto"/>
              <w:ind w:left="587"/>
              <w:jc w:val="both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0B119C">
              <w:rPr>
                <w:rFonts w:ascii="Century Gothic" w:eastAsia="Malgun Gothic" w:hAnsi="Century Gothic"/>
                <w:b/>
                <w:sz w:val="18"/>
                <w:szCs w:val="18"/>
              </w:rPr>
              <w:t>Gramática</w:t>
            </w:r>
          </w:p>
          <w:p w:rsidR="00E45A8D" w:rsidRPr="0073502B" w:rsidRDefault="0073502B" w:rsidP="0073502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</w:rPr>
            </w:pPr>
            <w:r w:rsidRPr="0073502B">
              <w:rPr>
                <w:rFonts w:ascii="Century Gothic" w:hAnsi="Century Gothic"/>
                <w:sz w:val="18"/>
              </w:rPr>
              <w:t>Comunic</w:t>
            </w:r>
            <w:r>
              <w:rPr>
                <w:rFonts w:ascii="Century Gothic" w:hAnsi="Century Gothic"/>
                <w:sz w:val="18"/>
              </w:rPr>
              <w:t>ación no verbal: características.</w:t>
            </w:r>
          </w:p>
          <w:p w:rsidR="0073502B" w:rsidRDefault="0073502B" w:rsidP="0073502B">
            <w:pPr>
              <w:pStyle w:val="Prrafodelista"/>
              <w:spacing w:after="0" w:line="240" w:lineRule="auto"/>
              <w:ind w:left="502"/>
              <w:rPr>
                <w:rFonts w:ascii="Century Gothic" w:hAnsi="Century Gothic"/>
                <w:sz w:val="18"/>
              </w:rPr>
            </w:pPr>
          </w:p>
          <w:p w:rsidR="0073502B" w:rsidRDefault="0073502B" w:rsidP="0073502B">
            <w:pPr>
              <w:pStyle w:val="Prrafodelista"/>
              <w:spacing w:after="0" w:line="240" w:lineRule="auto"/>
              <w:ind w:left="587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7C0D3B">
              <w:rPr>
                <w:rFonts w:ascii="Century Gothic" w:eastAsia="Malgun Gothic" w:hAnsi="Century Gothic"/>
                <w:b/>
                <w:sz w:val="18"/>
                <w:szCs w:val="18"/>
              </w:rPr>
              <w:t>Ortografía</w:t>
            </w:r>
          </w:p>
          <w:p w:rsidR="0073502B" w:rsidRPr="0073502B" w:rsidRDefault="0073502B" w:rsidP="0073502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73502B">
              <w:rPr>
                <w:rFonts w:ascii="Century Gothic" w:eastAsia="Malgun Gothic" w:hAnsi="Century Gothic"/>
                <w:sz w:val="18"/>
                <w:szCs w:val="18"/>
              </w:rPr>
              <w:t>Uso de la coma:</w:t>
            </w:r>
          </w:p>
          <w:p w:rsidR="0073502B" w:rsidRDefault="0073502B" w:rsidP="0073502B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73502B">
              <w:rPr>
                <w:rFonts w:ascii="Century Gothic" w:eastAsia="Malgun Gothic" w:hAnsi="Century Gothic"/>
                <w:sz w:val="18"/>
                <w:szCs w:val="18"/>
              </w:rPr>
              <w:t>Reglas del uso de la coma</w:t>
            </w:r>
          </w:p>
          <w:p w:rsidR="0073502B" w:rsidRDefault="0073502B" w:rsidP="0073502B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Contextualización de uso de la coma, aplicada en textos.</w:t>
            </w:r>
          </w:p>
          <w:p w:rsidR="0073502B" w:rsidRDefault="0073502B" w:rsidP="0073502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Uso de la H:</w:t>
            </w:r>
          </w:p>
          <w:p w:rsidR="0073502B" w:rsidRDefault="0073502B" w:rsidP="0073502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Ubicación de la h (intermedia, inicial)</w:t>
            </w:r>
          </w:p>
          <w:p w:rsidR="0073502B" w:rsidRDefault="0073502B" w:rsidP="0073502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¿Cuándo se usa h?</w:t>
            </w:r>
          </w:p>
          <w:p w:rsidR="0073502B" w:rsidRPr="0073502B" w:rsidRDefault="0073502B" w:rsidP="0073502B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745" w:type="dxa"/>
            <w:vMerge/>
          </w:tcPr>
          <w:p w:rsidR="00974978" w:rsidRPr="00A02C4D" w:rsidRDefault="00974978" w:rsidP="004F3701">
            <w:pPr>
              <w:rPr>
                <w:rFonts w:eastAsia="Malgun Gothic"/>
              </w:rPr>
            </w:pPr>
          </w:p>
        </w:tc>
      </w:tr>
      <w:tr w:rsidR="00974978" w:rsidRPr="00A02C4D" w:rsidTr="00974978">
        <w:trPr>
          <w:trHeight w:val="2266"/>
        </w:trPr>
        <w:tc>
          <w:tcPr>
            <w:tcW w:w="1693" w:type="dxa"/>
          </w:tcPr>
          <w:p w:rsidR="00974978" w:rsidRPr="00DD4252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2823B4" w:rsidRPr="00DD4252" w:rsidRDefault="002823B4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DD4252" w:rsidRPr="00DD4252" w:rsidRDefault="00DD4252" w:rsidP="00DD425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DD4252">
              <w:rPr>
                <w:rFonts w:ascii="Century Gothic" w:hAnsi="Century Gothic"/>
                <w:sz w:val="18"/>
                <w:szCs w:val="20"/>
              </w:rPr>
              <w:t>Unidad 3</w:t>
            </w:r>
          </w:p>
          <w:p w:rsidR="00974978" w:rsidRPr="00DD4252" w:rsidRDefault="00974978" w:rsidP="00DD4252">
            <w:pPr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5593" w:type="dxa"/>
          </w:tcPr>
          <w:p w:rsidR="00974978" w:rsidRPr="007C0D3B" w:rsidRDefault="00974978" w:rsidP="0003419E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literario</w:t>
            </w:r>
          </w:p>
          <w:p w:rsidR="00E45A8D" w:rsidRDefault="00415096" w:rsidP="00E45A8D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Mitos y Leyendas: definición, propósito, características y estructura.</w:t>
            </w:r>
          </w:p>
          <w:p w:rsidR="00415096" w:rsidRDefault="00415096" w:rsidP="00415096">
            <w:pPr>
              <w:pStyle w:val="Prrafodelista"/>
              <w:spacing w:after="0" w:line="240" w:lineRule="auto"/>
              <w:ind w:left="502"/>
              <w:rPr>
                <w:rFonts w:ascii="Century Gothic" w:hAnsi="Century Gothic"/>
                <w:sz w:val="18"/>
              </w:rPr>
            </w:pPr>
          </w:p>
          <w:p w:rsidR="00415096" w:rsidRDefault="00415096" w:rsidP="00415096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no literario</w:t>
            </w:r>
          </w:p>
          <w:p w:rsidR="00415096" w:rsidRPr="00415096" w:rsidRDefault="00415096" w:rsidP="0041509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415096">
              <w:rPr>
                <w:rFonts w:ascii="Century Gothic" w:eastAsia="Malgun Gothic" w:hAnsi="Century Gothic"/>
                <w:sz w:val="18"/>
                <w:szCs w:val="18"/>
              </w:rPr>
              <w:t xml:space="preserve">Texto Instructivo: </w:t>
            </w: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definición, propósito, características y estructura. </w:t>
            </w:r>
          </w:p>
          <w:p w:rsidR="00E45A8D" w:rsidRPr="00E45A8D" w:rsidRDefault="00E45A8D" w:rsidP="00E45A8D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03419E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7C0D3B">
              <w:rPr>
                <w:rFonts w:ascii="Century Gothic" w:eastAsia="Malgun Gothic" w:hAnsi="Century Gothic"/>
                <w:b/>
                <w:sz w:val="18"/>
                <w:szCs w:val="18"/>
              </w:rPr>
              <w:t>Gramática</w:t>
            </w:r>
          </w:p>
          <w:p w:rsidR="00415096" w:rsidRDefault="00E45A8D" w:rsidP="0041509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C42EF2">
              <w:rPr>
                <w:rFonts w:ascii="Century Gothic" w:hAnsi="Century Gothic"/>
                <w:sz w:val="18"/>
              </w:rPr>
              <w:t>Pronombres personales</w:t>
            </w:r>
            <w:r w:rsidR="00415096">
              <w:rPr>
                <w:rFonts w:ascii="Century Gothic" w:hAnsi="Century Gothic"/>
                <w:sz w:val="18"/>
              </w:rPr>
              <w:t xml:space="preserve"> y su utilización: definición y características. </w:t>
            </w:r>
          </w:p>
          <w:p w:rsidR="00991252" w:rsidRPr="00415096" w:rsidRDefault="00991252" w:rsidP="0041509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Verbos y sus accidentes: tiempo, persona y número</w:t>
            </w:r>
          </w:p>
          <w:p w:rsidR="00415096" w:rsidRPr="00C42EF2" w:rsidRDefault="00415096" w:rsidP="00415096">
            <w:pPr>
              <w:pStyle w:val="Prrafodelista"/>
              <w:spacing w:after="0" w:line="240" w:lineRule="auto"/>
              <w:ind w:left="502"/>
              <w:rPr>
                <w:rFonts w:ascii="Century Gothic" w:hAnsi="Century Gothic"/>
                <w:sz w:val="18"/>
              </w:rPr>
            </w:pPr>
          </w:p>
          <w:p w:rsidR="00974978" w:rsidRPr="00C42EF2" w:rsidRDefault="00974978" w:rsidP="00415096">
            <w:pPr>
              <w:pStyle w:val="Prrafodelista"/>
              <w:spacing w:after="0" w:line="240" w:lineRule="auto"/>
              <w:ind w:left="862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2745" w:type="dxa"/>
            <w:vMerge/>
          </w:tcPr>
          <w:p w:rsidR="00974978" w:rsidRPr="00A02C4D" w:rsidRDefault="00974978" w:rsidP="004F3701">
            <w:pPr>
              <w:rPr>
                <w:rFonts w:eastAsia="Malgun Gothic"/>
              </w:rPr>
            </w:pPr>
          </w:p>
        </w:tc>
      </w:tr>
    </w:tbl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  <w:bookmarkStart w:id="0" w:name="_GoBack"/>
      <w:bookmarkEnd w:id="0"/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C3459B" w:rsidRPr="00C3459B" w:rsidRDefault="00C3459B" w:rsidP="00C3459B">
      <w:pPr>
        <w:spacing w:after="0"/>
        <w:rPr>
          <w:rFonts w:ascii="Century Gothic" w:eastAsia="Malgun Gothic" w:hAnsi="Century Gothic"/>
        </w:rPr>
      </w:pPr>
    </w:p>
    <w:p w:rsidR="00BF23BC" w:rsidRDefault="00BF23BC" w:rsidP="00A63E17">
      <w:pPr>
        <w:spacing w:after="0"/>
        <w:jc w:val="center"/>
        <w:rPr>
          <w:rFonts w:ascii="Century Gothic" w:eastAsia="Malgun Gothic" w:hAnsi="Century Gothic"/>
          <w:b/>
        </w:rPr>
      </w:pPr>
    </w:p>
    <w:p w:rsidR="00C3459B" w:rsidRPr="00C3459B" w:rsidRDefault="00C3459B" w:rsidP="00C3459B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CF4110" w:rsidRDefault="00CF4110" w:rsidP="00E71353"/>
    <w:sectPr w:rsidR="00CF4110" w:rsidSect="00241B13">
      <w:pgSz w:w="12242" w:h="19442" w:code="190"/>
      <w:pgMar w:top="1134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FCC"/>
    <w:multiLevelType w:val="hybridMultilevel"/>
    <w:tmpl w:val="CB5E7B7A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6B495A"/>
    <w:multiLevelType w:val="hybridMultilevel"/>
    <w:tmpl w:val="7FD48FC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32793"/>
    <w:multiLevelType w:val="hybridMultilevel"/>
    <w:tmpl w:val="6756ED7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22792B"/>
    <w:multiLevelType w:val="hybridMultilevel"/>
    <w:tmpl w:val="EE3401B4"/>
    <w:lvl w:ilvl="0" w:tplc="340A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11DC5E79"/>
    <w:multiLevelType w:val="hybridMultilevel"/>
    <w:tmpl w:val="13DAE82A"/>
    <w:lvl w:ilvl="0" w:tplc="340A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12CD0362"/>
    <w:multiLevelType w:val="hybridMultilevel"/>
    <w:tmpl w:val="6B5897A2"/>
    <w:lvl w:ilvl="0" w:tplc="747C162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77E5E"/>
    <w:multiLevelType w:val="hybridMultilevel"/>
    <w:tmpl w:val="4ABA1D46"/>
    <w:lvl w:ilvl="0" w:tplc="34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EDB71D7"/>
    <w:multiLevelType w:val="hybridMultilevel"/>
    <w:tmpl w:val="C9009C2E"/>
    <w:lvl w:ilvl="0" w:tplc="090ED6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DF7775"/>
    <w:multiLevelType w:val="hybridMultilevel"/>
    <w:tmpl w:val="1132FD7C"/>
    <w:lvl w:ilvl="0" w:tplc="340A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9">
    <w:nsid w:val="1FA23FA8"/>
    <w:multiLevelType w:val="hybridMultilevel"/>
    <w:tmpl w:val="A5F2A2B8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231D404A"/>
    <w:multiLevelType w:val="hybridMultilevel"/>
    <w:tmpl w:val="B268D5F6"/>
    <w:lvl w:ilvl="0" w:tplc="3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3327A3A"/>
    <w:multiLevelType w:val="hybridMultilevel"/>
    <w:tmpl w:val="B8900836"/>
    <w:lvl w:ilvl="0" w:tplc="0E8083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84275A"/>
    <w:multiLevelType w:val="hybridMultilevel"/>
    <w:tmpl w:val="25FA47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036D29"/>
    <w:multiLevelType w:val="hybridMultilevel"/>
    <w:tmpl w:val="D0CA4EF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3D2014"/>
    <w:multiLevelType w:val="hybridMultilevel"/>
    <w:tmpl w:val="4E70767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082C89"/>
    <w:multiLevelType w:val="hybridMultilevel"/>
    <w:tmpl w:val="6B7AC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C5449"/>
    <w:multiLevelType w:val="hybridMultilevel"/>
    <w:tmpl w:val="80DE3D4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44C764F"/>
    <w:multiLevelType w:val="hybridMultilevel"/>
    <w:tmpl w:val="993ADE58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>
    <w:nsid w:val="42A31F14"/>
    <w:multiLevelType w:val="hybridMultilevel"/>
    <w:tmpl w:val="F294C8DE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AF5A76"/>
    <w:multiLevelType w:val="hybridMultilevel"/>
    <w:tmpl w:val="39FE4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16CAB"/>
    <w:multiLevelType w:val="hybridMultilevel"/>
    <w:tmpl w:val="82E053BE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1">
    <w:nsid w:val="50DE1BD8"/>
    <w:multiLevelType w:val="hybridMultilevel"/>
    <w:tmpl w:val="6D946922"/>
    <w:lvl w:ilvl="0" w:tplc="484AB0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3635282"/>
    <w:multiLevelType w:val="hybridMultilevel"/>
    <w:tmpl w:val="5A2266FE"/>
    <w:lvl w:ilvl="0" w:tplc="E32826F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4F172DC"/>
    <w:multiLevelType w:val="hybridMultilevel"/>
    <w:tmpl w:val="C14043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A37397A"/>
    <w:multiLevelType w:val="hybridMultilevel"/>
    <w:tmpl w:val="55BA27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6F2207"/>
    <w:multiLevelType w:val="hybridMultilevel"/>
    <w:tmpl w:val="56AC7A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D854D6"/>
    <w:multiLevelType w:val="hybridMultilevel"/>
    <w:tmpl w:val="61AA3FA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5451E3"/>
    <w:multiLevelType w:val="hybridMultilevel"/>
    <w:tmpl w:val="79BC83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50D7D"/>
    <w:multiLevelType w:val="hybridMultilevel"/>
    <w:tmpl w:val="0AF263F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51B7BE7"/>
    <w:multiLevelType w:val="hybridMultilevel"/>
    <w:tmpl w:val="34028B7C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0">
    <w:nsid w:val="66051A1D"/>
    <w:multiLevelType w:val="hybridMultilevel"/>
    <w:tmpl w:val="09AA128C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1">
    <w:nsid w:val="67EE6F50"/>
    <w:multiLevelType w:val="hybridMultilevel"/>
    <w:tmpl w:val="A6A0D82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CD446A2"/>
    <w:multiLevelType w:val="hybridMultilevel"/>
    <w:tmpl w:val="CAA60042"/>
    <w:lvl w:ilvl="0" w:tplc="4CC0EEA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E563140"/>
    <w:multiLevelType w:val="hybridMultilevel"/>
    <w:tmpl w:val="67F80B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7061A8"/>
    <w:multiLevelType w:val="hybridMultilevel"/>
    <w:tmpl w:val="6B147ED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2D100AA"/>
    <w:multiLevelType w:val="hybridMultilevel"/>
    <w:tmpl w:val="7072323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D736CF"/>
    <w:multiLevelType w:val="hybridMultilevel"/>
    <w:tmpl w:val="AB5C759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01591"/>
    <w:multiLevelType w:val="hybridMultilevel"/>
    <w:tmpl w:val="2A846E12"/>
    <w:lvl w:ilvl="0" w:tplc="080A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8">
    <w:nsid w:val="7D2A7EA5"/>
    <w:multiLevelType w:val="hybridMultilevel"/>
    <w:tmpl w:val="332811DE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D91D0A"/>
    <w:multiLevelType w:val="hybridMultilevel"/>
    <w:tmpl w:val="61684062"/>
    <w:lvl w:ilvl="0" w:tplc="34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24"/>
  </w:num>
  <w:num w:numId="4">
    <w:abstractNumId w:val="20"/>
  </w:num>
  <w:num w:numId="5">
    <w:abstractNumId w:val="33"/>
  </w:num>
  <w:num w:numId="6">
    <w:abstractNumId w:val="14"/>
  </w:num>
  <w:num w:numId="7">
    <w:abstractNumId w:val="12"/>
  </w:num>
  <w:num w:numId="8">
    <w:abstractNumId w:val="2"/>
  </w:num>
  <w:num w:numId="9">
    <w:abstractNumId w:val="28"/>
  </w:num>
  <w:num w:numId="10">
    <w:abstractNumId w:val="26"/>
  </w:num>
  <w:num w:numId="11">
    <w:abstractNumId w:val="13"/>
  </w:num>
  <w:num w:numId="12">
    <w:abstractNumId w:val="36"/>
  </w:num>
  <w:num w:numId="13">
    <w:abstractNumId w:val="16"/>
  </w:num>
  <w:num w:numId="14">
    <w:abstractNumId w:val="1"/>
  </w:num>
  <w:num w:numId="15">
    <w:abstractNumId w:val="35"/>
  </w:num>
  <w:num w:numId="16">
    <w:abstractNumId w:val="4"/>
  </w:num>
  <w:num w:numId="17">
    <w:abstractNumId w:val="3"/>
  </w:num>
  <w:num w:numId="18">
    <w:abstractNumId w:val="39"/>
  </w:num>
  <w:num w:numId="19">
    <w:abstractNumId w:val="17"/>
  </w:num>
  <w:num w:numId="20">
    <w:abstractNumId w:val="29"/>
  </w:num>
  <w:num w:numId="21">
    <w:abstractNumId w:val="15"/>
  </w:num>
  <w:num w:numId="22">
    <w:abstractNumId w:val="30"/>
  </w:num>
  <w:num w:numId="23">
    <w:abstractNumId w:val="8"/>
  </w:num>
  <w:num w:numId="24">
    <w:abstractNumId w:val="6"/>
  </w:num>
  <w:num w:numId="25">
    <w:abstractNumId w:val="19"/>
  </w:num>
  <w:num w:numId="26">
    <w:abstractNumId w:val="9"/>
  </w:num>
  <w:num w:numId="27">
    <w:abstractNumId w:val="10"/>
  </w:num>
  <w:num w:numId="28">
    <w:abstractNumId w:val="31"/>
  </w:num>
  <w:num w:numId="29">
    <w:abstractNumId w:val="21"/>
  </w:num>
  <w:num w:numId="30">
    <w:abstractNumId w:val="0"/>
  </w:num>
  <w:num w:numId="31">
    <w:abstractNumId w:val="23"/>
  </w:num>
  <w:num w:numId="32">
    <w:abstractNumId w:val="18"/>
  </w:num>
  <w:num w:numId="33">
    <w:abstractNumId w:val="27"/>
  </w:num>
  <w:num w:numId="34">
    <w:abstractNumId w:val="34"/>
  </w:num>
  <w:num w:numId="35">
    <w:abstractNumId w:val="7"/>
  </w:num>
  <w:num w:numId="36">
    <w:abstractNumId w:val="5"/>
  </w:num>
  <w:num w:numId="37">
    <w:abstractNumId w:val="38"/>
  </w:num>
  <w:num w:numId="38">
    <w:abstractNumId w:val="22"/>
  </w:num>
  <w:num w:numId="39">
    <w:abstractNumId w:val="32"/>
  </w:num>
  <w:num w:numId="40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7A9"/>
    <w:rsid w:val="000062E9"/>
    <w:rsid w:val="00007638"/>
    <w:rsid w:val="00033611"/>
    <w:rsid w:val="00033B51"/>
    <w:rsid w:val="0003419E"/>
    <w:rsid w:val="00034719"/>
    <w:rsid w:val="00045756"/>
    <w:rsid w:val="000611D1"/>
    <w:rsid w:val="00064401"/>
    <w:rsid w:val="000900FB"/>
    <w:rsid w:val="000979C7"/>
    <w:rsid w:val="000A24FA"/>
    <w:rsid w:val="000B119C"/>
    <w:rsid w:val="000B6041"/>
    <w:rsid w:val="000E06AC"/>
    <w:rsid w:val="0010611A"/>
    <w:rsid w:val="00106E85"/>
    <w:rsid w:val="0011731A"/>
    <w:rsid w:val="0012133D"/>
    <w:rsid w:val="0014412F"/>
    <w:rsid w:val="001453F9"/>
    <w:rsid w:val="00145F25"/>
    <w:rsid w:val="001A10B9"/>
    <w:rsid w:val="001A6A13"/>
    <w:rsid w:val="001B17A9"/>
    <w:rsid w:val="001C3D8C"/>
    <w:rsid w:val="001E75DC"/>
    <w:rsid w:val="001F4BC6"/>
    <w:rsid w:val="0020389F"/>
    <w:rsid w:val="00207AB4"/>
    <w:rsid w:val="00241B13"/>
    <w:rsid w:val="00265B57"/>
    <w:rsid w:val="0026793B"/>
    <w:rsid w:val="00273278"/>
    <w:rsid w:val="002823B4"/>
    <w:rsid w:val="002A411E"/>
    <w:rsid w:val="002E70E7"/>
    <w:rsid w:val="003003B1"/>
    <w:rsid w:val="00306144"/>
    <w:rsid w:val="00316341"/>
    <w:rsid w:val="00330046"/>
    <w:rsid w:val="003340A9"/>
    <w:rsid w:val="0037170A"/>
    <w:rsid w:val="003777BD"/>
    <w:rsid w:val="003D0932"/>
    <w:rsid w:val="003D2658"/>
    <w:rsid w:val="003F267C"/>
    <w:rsid w:val="00415096"/>
    <w:rsid w:val="004276C9"/>
    <w:rsid w:val="00444D89"/>
    <w:rsid w:val="004528EB"/>
    <w:rsid w:val="00457294"/>
    <w:rsid w:val="0048277B"/>
    <w:rsid w:val="004C0044"/>
    <w:rsid w:val="004E6946"/>
    <w:rsid w:val="004F3701"/>
    <w:rsid w:val="005018A0"/>
    <w:rsid w:val="00520805"/>
    <w:rsid w:val="005B147E"/>
    <w:rsid w:val="00604BA5"/>
    <w:rsid w:val="0061603B"/>
    <w:rsid w:val="0061782B"/>
    <w:rsid w:val="00633FD2"/>
    <w:rsid w:val="006357EE"/>
    <w:rsid w:val="006437A0"/>
    <w:rsid w:val="00685916"/>
    <w:rsid w:val="00696540"/>
    <w:rsid w:val="006C4EAB"/>
    <w:rsid w:val="006D3455"/>
    <w:rsid w:val="007077FB"/>
    <w:rsid w:val="0072212F"/>
    <w:rsid w:val="00731BF2"/>
    <w:rsid w:val="0073502B"/>
    <w:rsid w:val="00740390"/>
    <w:rsid w:val="00743C8F"/>
    <w:rsid w:val="00750BF2"/>
    <w:rsid w:val="00750DB4"/>
    <w:rsid w:val="0076120E"/>
    <w:rsid w:val="00765F10"/>
    <w:rsid w:val="007C0D3B"/>
    <w:rsid w:val="007C2A79"/>
    <w:rsid w:val="007D1EBF"/>
    <w:rsid w:val="008071E7"/>
    <w:rsid w:val="00814315"/>
    <w:rsid w:val="008330AD"/>
    <w:rsid w:val="00847C9B"/>
    <w:rsid w:val="00861AB1"/>
    <w:rsid w:val="008640DA"/>
    <w:rsid w:val="0087535D"/>
    <w:rsid w:val="00881801"/>
    <w:rsid w:val="008A4D9C"/>
    <w:rsid w:val="008B6F9A"/>
    <w:rsid w:val="008C3BD9"/>
    <w:rsid w:val="008D3977"/>
    <w:rsid w:val="008D4D72"/>
    <w:rsid w:val="008D7FAF"/>
    <w:rsid w:val="008F52A7"/>
    <w:rsid w:val="008F71E7"/>
    <w:rsid w:val="00913042"/>
    <w:rsid w:val="00925FFA"/>
    <w:rsid w:val="00956EA8"/>
    <w:rsid w:val="00974978"/>
    <w:rsid w:val="00991252"/>
    <w:rsid w:val="009D137D"/>
    <w:rsid w:val="009E67D1"/>
    <w:rsid w:val="009F1863"/>
    <w:rsid w:val="00A02C4D"/>
    <w:rsid w:val="00A30D51"/>
    <w:rsid w:val="00A31196"/>
    <w:rsid w:val="00A5461E"/>
    <w:rsid w:val="00A54D1D"/>
    <w:rsid w:val="00A54F25"/>
    <w:rsid w:val="00A55A65"/>
    <w:rsid w:val="00A63E17"/>
    <w:rsid w:val="00AD2C0B"/>
    <w:rsid w:val="00B050ED"/>
    <w:rsid w:val="00B21B53"/>
    <w:rsid w:val="00B430B4"/>
    <w:rsid w:val="00B60B7D"/>
    <w:rsid w:val="00B849CF"/>
    <w:rsid w:val="00BB3230"/>
    <w:rsid w:val="00BC22C4"/>
    <w:rsid w:val="00BF1404"/>
    <w:rsid w:val="00BF23BC"/>
    <w:rsid w:val="00C06D8E"/>
    <w:rsid w:val="00C1421B"/>
    <w:rsid w:val="00C23ABA"/>
    <w:rsid w:val="00C3459B"/>
    <w:rsid w:val="00C34EB2"/>
    <w:rsid w:val="00C42EF2"/>
    <w:rsid w:val="00C576C1"/>
    <w:rsid w:val="00C64E83"/>
    <w:rsid w:val="00C92A89"/>
    <w:rsid w:val="00C932C5"/>
    <w:rsid w:val="00CB167B"/>
    <w:rsid w:val="00CB2A92"/>
    <w:rsid w:val="00CE0E87"/>
    <w:rsid w:val="00CF0E99"/>
    <w:rsid w:val="00CF4110"/>
    <w:rsid w:val="00D326CC"/>
    <w:rsid w:val="00D41CE6"/>
    <w:rsid w:val="00D431C0"/>
    <w:rsid w:val="00D500F7"/>
    <w:rsid w:val="00D54C74"/>
    <w:rsid w:val="00D56A9C"/>
    <w:rsid w:val="00D654DC"/>
    <w:rsid w:val="00D906CF"/>
    <w:rsid w:val="00D92E24"/>
    <w:rsid w:val="00DA4DC9"/>
    <w:rsid w:val="00DD4252"/>
    <w:rsid w:val="00DE68CC"/>
    <w:rsid w:val="00E25404"/>
    <w:rsid w:val="00E45A8D"/>
    <w:rsid w:val="00E71353"/>
    <w:rsid w:val="00E95171"/>
    <w:rsid w:val="00E96F67"/>
    <w:rsid w:val="00EB5314"/>
    <w:rsid w:val="00EC455F"/>
    <w:rsid w:val="00ED0C55"/>
    <w:rsid w:val="00EE20F4"/>
    <w:rsid w:val="00EE5B8F"/>
    <w:rsid w:val="00F1623F"/>
    <w:rsid w:val="00F328C1"/>
    <w:rsid w:val="00FA33FB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3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17A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CMDA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CMDA</dc:creator>
  <cp:lastModifiedBy>SubDirEB</cp:lastModifiedBy>
  <cp:revision>2</cp:revision>
  <cp:lastPrinted>2015-06-02T19:54:00Z</cp:lastPrinted>
  <dcterms:created xsi:type="dcterms:W3CDTF">2017-06-16T16:46:00Z</dcterms:created>
  <dcterms:modified xsi:type="dcterms:W3CDTF">2017-06-16T16:46:00Z</dcterms:modified>
</cp:coreProperties>
</file>